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55" w:lineRule="atLeast"/>
        <w:ind w:right="315"/>
        <w:rPr>
          <w:rFonts w:hint="eastAsia" w:ascii="仿宋_GB2312" w:hAnsi="微软雅黑" w:eastAsia="仿宋_GB2312" w:cs="宋体"/>
          <w:color w:val="333333"/>
          <w:sz w:val="29"/>
          <w:szCs w:val="29"/>
        </w:rPr>
      </w:pPr>
      <w:r>
        <w:rPr>
          <w:rFonts w:hint="eastAsia" w:ascii="仿宋_GB2312" w:hAnsi="微软雅黑" w:eastAsia="仿宋_GB2312" w:cs="宋体"/>
          <w:color w:val="333333"/>
          <w:sz w:val="29"/>
          <w:szCs w:val="29"/>
        </w:rPr>
        <w:t>附件1：</w:t>
      </w:r>
    </w:p>
    <w:p>
      <w:pPr>
        <w:spacing w:line="240" w:lineRule="auto"/>
        <w:ind w:left="23"/>
        <w:jc w:val="center"/>
        <w:rPr>
          <w:rFonts w:hint="eastAsia" w:ascii="微软雅黑" w:hAnsi="微软雅黑" w:eastAsia="微软雅黑" w:cs="宋体"/>
          <w:b/>
          <w:bCs/>
          <w:color w:val="333333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333333"/>
          <w:sz w:val="30"/>
          <w:szCs w:val="30"/>
        </w:rPr>
        <w:t>西安交通大学与怀柔实验室202</w:t>
      </w:r>
      <w:r>
        <w:rPr>
          <w:rFonts w:hint="eastAsia" w:ascii="微软雅黑" w:hAnsi="微软雅黑" w:eastAsia="微软雅黑" w:cs="宋体"/>
          <w:b/>
          <w:bCs/>
          <w:color w:val="333333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333333"/>
          <w:sz w:val="30"/>
          <w:szCs w:val="30"/>
        </w:rPr>
        <w:t>年联合培养博士生招生目录</w:t>
      </w:r>
    </w:p>
    <w:p>
      <w:pPr>
        <w:spacing w:line="225" w:lineRule="exact"/>
        <w:ind w:left="20" w:firstLine="632" w:firstLineChars="300"/>
        <w:rPr>
          <w:rFonts w:hint="eastAsia" w:ascii="仿宋" w:hAnsi="仿宋" w:eastAsia="仿宋"/>
          <w:sz w:val="21"/>
          <w:szCs w:val="28"/>
        </w:rPr>
      </w:pPr>
      <w:r>
        <w:rPr>
          <w:rFonts w:hint="eastAsia" w:ascii="仿宋" w:hAnsi="仿宋" w:eastAsia="仿宋"/>
          <w:b/>
          <w:bCs/>
          <w:sz w:val="21"/>
          <w:szCs w:val="28"/>
        </w:rPr>
        <w:t>单位名称：</w:t>
      </w:r>
      <w:r>
        <w:rPr>
          <w:rFonts w:hint="eastAsia" w:ascii="仿宋" w:hAnsi="仿宋" w:eastAsia="仿宋"/>
          <w:sz w:val="21"/>
          <w:szCs w:val="28"/>
        </w:rPr>
        <w:t>西安交通大学</w:t>
      </w:r>
      <w:r>
        <w:rPr>
          <w:rFonts w:hint="eastAsia" w:ascii="仿宋" w:hAnsi="仿宋" w:eastAsia="仿宋"/>
          <w:sz w:val="21"/>
          <w:szCs w:val="28"/>
        </w:rPr>
        <w:tab/>
      </w:r>
      <w:r>
        <w:rPr>
          <w:rFonts w:hint="eastAsia" w:ascii="仿宋" w:hAnsi="仿宋" w:eastAsia="仿宋"/>
          <w:sz w:val="21"/>
          <w:szCs w:val="28"/>
        </w:rPr>
        <w:t xml:space="preserve">   </w:t>
      </w:r>
      <w:r>
        <w:rPr>
          <w:rFonts w:hint="eastAsia" w:ascii="仿宋" w:hAnsi="仿宋" w:eastAsia="仿宋"/>
          <w:b/>
          <w:bCs/>
          <w:sz w:val="21"/>
          <w:szCs w:val="28"/>
        </w:rPr>
        <w:t>单位代码：</w:t>
      </w:r>
      <w:r>
        <w:rPr>
          <w:rFonts w:hint="eastAsia" w:ascii="仿宋" w:hAnsi="仿宋" w:eastAsia="仿宋"/>
          <w:sz w:val="21"/>
          <w:szCs w:val="28"/>
        </w:rPr>
        <w:t xml:space="preserve">10698   </w:t>
      </w:r>
      <w:r>
        <w:rPr>
          <w:rFonts w:hint="eastAsia" w:ascii="仿宋" w:hAnsi="仿宋" w:eastAsia="仿宋"/>
          <w:b/>
          <w:bCs/>
          <w:sz w:val="21"/>
          <w:szCs w:val="28"/>
        </w:rPr>
        <w:t>电话：</w:t>
      </w:r>
      <w:r>
        <w:rPr>
          <w:rFonts w:hint="eastAsia" w:ascii="仿宋" w:hAnsi="仿宋" w:eastAsia="仿宋"/>
          <w:sz w:val="21"/>
          <w:szCs w:val="28"/>
        </w:rPr>
        <w:t xml:space="preserve">(029)82668329   </w:t>
      </w:r>
      <w:r>
        <w:rPr>
          <w:rFonts w:hint="eastAsia" w:ascii="仿宋" w:hAnsi="仿宋" w:eastAsia="仿宋"/>
          <w:b/>
          <w:bCs/>
          <w:sz w:val="21"/>
          <w:szCs w:val="28"/>
        </w:rPr>
        <w:t>邮政编码：</w:t>
      </w:r>
      <w:r>
        <w:rPr>
          <w:rFonts w:hint="eastAsia" w:ascii="仿宋" w:hAnsi="仿宋" w:eastAsia="仿宋"/>
          <w:sz w:val="21"/>
          <w:szCs w:val="28"/>
        </w:rPr>
        <w:t>710049</w:t>
      </w:r>
    </w:p>
    <w:tbl>
      <w:tblPr>
        <w:tblStyle w:val="2"/>
        <w:tblW w:w="46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8"/>
        <w:gridCol w:w="1770"/>
        <w:gridCol w:w="2180"/>
        <w:gridCol w:w="1194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</w:trPr>
        <w:tc>
          <w:tcPr>
            <w:tcW w:w="1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专业代码、名称</w:t>
            </w: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导师团队</w:t>
            </w:r>
          </w:p>
        </w:tc>
        <w:tc>
          <w:tcPr>
            <w:tcW w:w="111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研究方向</w:t>
            </w:r>
          </w:p>
        </w:tc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003能源与动力工程学院</w:t>
            </w: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shd w:val="clear" w:color="auto" w:fill="FFFFFF"/>
              </w:rPr>
              <w:t>目录公布人数为拟招收人数，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实际招生人数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shd w:val="clear" w:color="auto" w:fill="FFFFFF"/>
              </w:rPr>
              <w:t>以最终录取为准。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080700动力工程及工程热物理</w:t>
            </w: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70" w:lineRule="exact"/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01(全日制)动力工程及工程热物理</w:t>
            </w: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何雅玲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院士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团队</w:t>
            </w:r>
          </w:p>
        </w:tc>
        <w:tc>
          <w:tcPr>
            <w:tcW w:w="1110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多能转换与互补利用</w:t>
            </w:r>
          </w:p>
        </w:tc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郭烈锦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院士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团队</w:t>
            </w:r>
          </w:p>
        </w:tc>
        <w:tc>
          <w:tcPr>
            <w:tcW w:w="1110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28"/>
              </w:rPr>
              <w:t>波动性新能源制氢</w:t>
            </w:r>
          </w:p>
        </w:tc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004电气工程学院</w:t>
            </w: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0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080800电气工程</w:t>
            </w: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0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74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01(全日制)电气工程</w:t>
            </w: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leftChars="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别朝红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教授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团队</w:t>
            </w:r>
          </w:p>
        </w:tc>
        <w:tc>
          <w:tcPr>
            <w:tcW w:w="1110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新型电力系统构建理论与分析技术</w:t>
            </w:r>
          </w:p>
          <w:p>
            <w:pPr>
              <w:spacing w:line="240" w:lineRule="auto"/>
              <w:ind w:left="20" w:leftChars="0" w:firstLine="110" w:firstLineChars="5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leftChars="0" w:firstLine="110" w:firstLineChars="50"/>
              <w:jc w:val="center"/>
              <w:rPr>
                <w:rFonts w:hint="default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FFFFFF"/>
                <w:lang w:val="en-US" w:eastAsia="zh-CN" w:bidi="ar"/>
              </w:rPr>
              <w:t>汤广福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院士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团队</w:t>
            </w:r>
          </w:p>
        </w:tc>
        <w:tc>
          <w:tcPr>
            <w:tcW w:w="1110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新型高压直流换流技术</w:t>
            </w:r>
          </w:p>
        </w:tc>
        <w:tc>
          <w:tcPr>
            <w:tcW w:w="60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default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邱爱慈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院士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</w:rPr>
              <w:t>团队</w:t>
            </w:r>
          </w:p>
        </w:tc>
        <w:tc>
          <w:tcPr>
            <w:tcW w:w="1110" w:type="pct"/>
            <w:vMerge w:val="continue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default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3" w:leftChars="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FFFFFF"/>
                <w:lang w:val="en-US" w:eastAsia="zh-CN" w:bidi="ar"/>
              </w:rPr>
              <w:t>陈维江院士</w:t>
            </w:r>
          </w:p>
        </w:tc>
        <w:tc>
          <w:tcPr>
            <w:tcW w:w="1110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0" w:firstLine="110" w:firstLineChars="5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2"/>
                <w:szCs w:val="21"/>
                <w:lang w:eastAsia="zh-CN"/>
              </w:rPr>
              <w:t>先进电工材料及其电磁特性</w:t>
            </w:r>
          </w:p>
        </w:tc>
        <w:tc>
          <w:tcPr>
            <w:tcW w:w="60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default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674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23" w:leftChars="0" w:firstLine="110" w:firstLineChars="5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shd w:val="clear" w:color="auto" w:fill="FFFFFF"/>
                <w:lang w:val="en-US" w:eastAsia="zh-CN" w:bidi="ar"/>
              </w:rPr>
              <w:t>钟力生教授团队</w:t>
            </w:r>
          </w:p>
        </w:tc>
        <w:tc>
          <w:tcPr>
            <w:tcW w:w="1110" w:type="pct"/>
            <w:vMerge w:val="continue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8" w:type="pct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 w:firstLine="110" w:firstLineChars="50"/>
              <w:jc w:val="center"/>
              <w:rPr>
                <w:rFonts w:hint="default" w:ascii="仿宋" w:hAnsi="仿宋" w:eastAsia="仿宋" w:cs="仿宋"/>
                <w:bCs w:val="0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  <w:tc>
          <w:tcPr>
            <w:tcW w:w="70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0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hd w:val="clear" w:color="auto" w:fill="FFFFFF"/>
        <w:spacing w:after="0" w:line="240" w:lineRule="auto"/>
        <w:ind w:right="315"/>
        <w:rPr>
          <w:rFonts w:ascii="仿宋_GB2312" w:hAnsi="微软雅黑" w:eastAsia="仿宋_GB2312" w:cs="宋体"/>
          <w:color w:val="333333"/>
          <w:sz w:val="29"/>
          <w:szCs w:val="29"/>
        </w:rPr>
      </w:pPr>
    </w:p>
    <w:p>
      <w:pPr>
        <w:shd w:val="clear" w:color="auto" w:fill="FFFFFF"/>
        <w:spacing w:after="0" w:line="240" w:lineRule="auto"/>
        <w:ind w:right="315"/>
        <w:rPr>
          <w:rFonts w:ascii="仿宋_GB2312" w:hAnsi="微软雅黑" w:eastAsia="仿宋_GB2312" w:cs="宋体"/>
          <w:color w:val="333333"/>
          <w:sz w:val="29"/>
          <w:szCs w:val="29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TY5NjgxZDAzZGQzMDZhODlmODMyYWNlNTgzMGUifQ=="/>
  </w:docVars>
  <w:rsids>
    <w:rsidRoot w:val="56890ACF"/>
    <w:rsid w:val="568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2022-09-22T07:45:00Z</dcterms:created>
  <dc:creator>王粤</dc:creator>
  <cp:lastModifiedBy>王粤</cp:lastModifiedBy>
  <dcterms:modified xsi:type="dcterms:W3CDTF">2022-09-22T07:45:42Z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D1653F3637784036A8389FAEBCA389FB</vt:lpwstr>
  </property>
</Properties>
</file>